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罪犯张军起，男，1983年7月10日出生，汉族，河北省邯郸市人，小学教育，现在云南省第三监狱服刑。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07月26日作出(2010)德刑初字第173号刑事判决，以被告人张军起犯运输毒品罪，判处无期徒刑，剥夺政治权利终身，并处没收个人全部财产。判决发生法律效力后，于2010年09月15日交付监狱执行刑罚。执行期间，于2013年02月28日经云南省高级人民法院以(2013)云高刑执字第444号裁定，裁定减为有期徒刑十九年十一个月，剥夺政治权利改为七年；于2015年10月15日经云南省昆明市中级人民法院以(2015)昆刑执字第15116号裁定，裁定减去有期徒刑八个月，剥夺政治权利七年不变；于2016年12月27日经云南省昆明市中级人民法院以(2016)云01刑更20554号裁定，裁定减去有期徒刑九个月，剥夺政治权利七年不变；于2019年06月25日经云南省昆明市中级人民法院以(2019)云01刑更5178号裁定，裁定减去有期徒刑九个月，剥夺政治权利七年不变。现刑期自2013年2月28日至2030年11月27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11月至2021年10月获记表扬6次，未履行财产性判项；期内月均消费71.00元，账户余额600.71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为此，根据《中华人民共和国刑法》第七十八条第一款、第七十九条、《中华人民共和国刑事诉讼法》第二百七十三条第二款、《中华人民共和国监狱法》第二十九条、第三十条之规定，建议对罪犯张军起予以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