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(2022)三狱减字第514号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罪犯张兴丑，男，1990年4月21日出生，汉族，云南省龙陵县人，初级中学教育，现在云南省第三监狱服刑。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12月23日作出(2016)云31刑初369号刑事判决，以被告人张兴丑犯运输毒品罪，判处有期徒刑十五年，并处没收个人财产人民币30000.00元。宣判后，被告人张兴丑不服，提出上诉。云南省高级人民法院于2017年08月02日作出(2017)云刑终759号刑事裁定，驳回上诉，维持原判。判决发生法律效力后，于2017年12月19日交付监狱执行刑罚。执行期间，于2020年08月17日经云南省昆明市中级人民法院以(2020)云01刑更3437号裁定，裁定减去有期徒刑八个月。现刑期自2016年4月15日至2030年8月14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02月至2021年11月获记表扬4次，未履行财产性判项；期内月均消费94.70元，账户余额240.80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为此，根据《中华人民共和国刑法》第七十八条第一款、第七十九条、《中华人民共和国刑事诉讼法》第二百七十三条第二款、《中华人民共和国监狱法》第二十九条、第三十条之规定，建议对罪犯张兴丑予以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