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罪犯杨亚南，男，1994年10月9日出生，汉族，云南省武定县人，初级中学毕业，现在云南省第三监狱服刑。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11月23日作出(2015)德刑三初字第208号刑事判决，以被告人杨亚南犯运输毒品罪，判处有期徒刑十五年，并处没收个人财产人民币30000.00元。判决发生法律效力后，于2016年01月04日交付监狱执行刑罚。执行期间，于2018年07月12日经云南省昆明市中级人民法院以(2018)云01刑更9670号裁定，裁定减去有期徒刑九个月；于2020年08月18日经云南省昆明市中级人民法院以(2020)云01刑更3363号裁定，裁定减去有期徒刑九个月。现刑期自2015年6月4日至2028年12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2022年03月获记表扬5次，已履行没收个人财产人民币5000.00元，其中本次考核期内执行没收财产人民币5000.00元；期内月均消费88.13元，账户余额568.91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为此，根据《中华人民共和国刑法》第七十八条第一款、第七十九条、《中华人民共和国刑事诉讼法》第二百七十三条第二款、《中华人民共和国监狱法》第二十九条、第三十条之规定，建议对罪犯杨亚南予以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