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(2022)三狱减字第508号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罪犯杨金祥，男，1988年4月12日出生，傈僳族，云南省永胜县人，小学教育，现在云南省第三监狱服刑。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丽江市中级人民法院于2013年06月14日作出(2013)丽中刑初字第23号刑事判决，以被告人杨金祥犯故意伤害罪，判处死刑，缓期二年执行，剥夺政治权利终身。并依法报请云南省高级人民法院核准，云南省高级人民法院于2013年10月28日作出(2013)云高刑复字第240号刑事裁定，核准原判。判决发生法律效力后，于2014年01月07日交付监狱执行刑罚。执行期间，于2016年02月18日经云南省高级人民法院以(2016)云刑更558号裁定，裁定减为无期徒刑，剥夺政治权利终身不变；于2019年09月02日经云南省高级人民法院以(2019)云刑更1504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2022年02月获记表扬6次，期内月均消费81.20元，账户余额8077.50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为此，根据《中华人民共和国刑法》第七十八条第一款、第七十九条、《中华人民共和国刑事诉讼法》第二百七十三条第二款、《中华人民共和国监狱法》第二十九条、第三十条之规定，建议对罪犯杨金祥予以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