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罪犯杨建强，男，1970年3月12日出生，汉族，云南省镇康县人，小学教育，现在云南省第三监狱服刑。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06月28日作出(2008)临中刑初字第277号刑事判决，以被告人杨建强犯运输毒品罪，判处无期徒刑，剥夺政治权利终身，并处没收个人财产人民币20000.00元。判决发生法律效力后，于2008年10月14日交付监狱执行刑罚。执行期间，于2012年05月24日经云南省高级人民法院以(2012)云高刑执字第1110号裁定，裁定减为有期徒刑十九年十个月，剥夺政治权利改为七年；于2014年09月08日经云南省昆明市中级人民法院以(2014)昆刑执字第18331号裁定，裁定减去有期徒刑八个月，剥夺政治权利七年不变；于2015年10月15日经云南省昆明市中级人民法院以(2015)昆刑执字第15096号裁定，裁定减去有期徒刑八个月，剥夺政治权利七年不变；于2016年12月27日经云南省昆明市中级人民法院以(2016)云01刑更20662号裁定，裁定减去有期徒刑十一个月，剥夺政治权利七年不变；于2019年06月25日经云南省昆明市中级人民法院以(2019)云01刑更5197号裁定，裁定减去有期徒刑八个月，剥夺政治权利七年不变。现刑期自2012年5月24日至2029年4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2022年01月获记表扬6次，另查明，该犯系毒品再犯，累犯；已履行没收个人财产人民币1000.00元，其中本次考核期内执行没收财产人民币1000.00元；期内月均消费73.82元，账户余额757.15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为此，根据《中华人民共和国刑法》第七十八条第一款、第七十九条、《中华人民共和国刑事诉讼法》第二百七十三条第二款、《中华人民共和国监狱法》第二十九条、第三十条之规定，建议对罪犯杨建强予以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