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罪犯杨恩浩，男，1998年2月24日出生，汉族，云南省芒市人，初级中学教育，现在云南省第三监狱服刑。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07月19日作出(2017)云31刑初122号刑事判决，以被告人杨恩浩犯运输毒品罪，判处有期徒刑十五年，并处没收个人财产人民币40000.00元。判决发生法律效力后，于2017年10月17日交付监狱执行刑罚。执行期间，于2020年04月01日经云南省昆明市中级人民法院以(2020)云01刑更1614号裁定，裁定减去有期徒刑八个月。现刑期自2016年11月29日至2031年3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2022年02月获记表扬5次，已履行没收个人财产人民币1000.00元，其中本次考核期内执行没收财产人民币1000.00元；期内月均消费151.20元，账户余额940.10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为此，根据《中华人民共和国刑法》第七十八条第一款、第七十九条、《中华人民共和国刑事诉讼法》第二百七十三条第二款、《中华人民共和国监狱法》第二十九条、第三十条之规定，建议对罪犯杨恩浩予以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