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(2022)三狱减字第605号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罪犯岩慢，男，1968年1月3日出生，傣族，云南省勐海县人，小学教育，现在云南省第三监狱服刑。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2013年05月03日作出(2013)西刑初字第7号刑事判决，以被告人岩慢犯运输毒品罪，判处死刑，缓期二年执行，剥夺政治权利终身，并处没收个人全部财产。宣判后，被告人岩慢不服，提出上诉。云南省高级人民法院于2013年09月06日作出(2013)云高刑终字第850号刑事裁定，驳回上诉，维持并核准原判。判决发生法律效力后，于2013年12月13日交付监狱执行刑罚。执行期间，于2016年02月18日经云南省高级人民法院以(2016)云刑更534号裁定，裁定减为无期徒刑，剥夺政治权利终身不变；于2019年12月12日经云南省高级人民法院以(2019)云刑更2675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08月至2021年12月获记表扬5次，已履行没收个人财产人民币201000.00元，其中本次考核期内执行没收财产人民币1000.00元；期内月均消费70.00元，账户余额89.00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