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(2022)三狱减字第575号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罪犯岩罕扁，男，1991年3月16日出生，傣族，云南省勐海县人，初级中学教育，现在云南省第三监狱服刑。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 w:name="data_str_1"/>
      <w:r>
        <w:rPr>
          <w:rFonts w:ascii="仿宋_GB2312" w:eastAsia="仿宋_GB2312" w:hAnsi="仿宋_GB2312" w:cs="仿宋_GB2312"/>
          <w:sz w:val="30"/>
          <w:lang w:val="en-US" w:eastAsia="zh-CN"/>
        </w:rPr>
        <w:t>云南省西双版纳傣族自治州中级人民法院于2012年11月21日作出(2012)西刑初字第203号刑事判决，以被告人岩罕扁犯运输毒品罪，判处死刑，缓期二年执行，剥夺政治权利终身，并处没收个人全部财产。宣判后，被告人岩罕扁不服，提出上诉。云南省高级人民法院于2013年08月13日作出(2013)云高刑终字第874号刑事裁定，驳回上诉，维持并核准原判。判决发生法律效力后，于2013年12月17日交付监狱执行刑罚。执行期间，于2015年12月07日经云南省高级人民法院以(2015)云高刑执字第3119号裁定，裁定减为无</w:t>
      </w:r>
      <w:r>
        <w:rPr>
          <w:rFonts w:ascii="仿宋_GB2312" w:eastAsia="仿宋_GB2312" w:hAnsi="仿宋_GB2312" w:cs="仿宋_GB2312"/>
          <w:sz w:val="30"/>
          <w:lang w:val="en-US" w:eastAsia="zh-CN"/>
        </w:rPr>
        <w:t>期徒刑，剥夺政治权利终身不变；于2019年12月16日经云南省高级人民法院以(2019)云刑更2672号裁定，裁定减为有期徒刑二十五年，剥夺政治权利改为十年。现刑期自2019年12月16日至2044年12月15日止。</w:t>
      </w:r>
      <w:bookmarkEnd w:id="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09月至2021年12月获记表扬5次，另查明，该犯系确有履行能力而不履行或不全部履行生效裁判中财产性判项的罪犯；未履行财产性判项；期内月均消费113.76元，账户余额875.77元。</w:t>
      </w:r>
      <w:bookmarkEnd w:id="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为此，根据《中华人民共和国刑法》第七十八条第一款、第七十九条、《中华人民共和国刑事诉讼法》第二百七十三条第二款、《中华人民共和国监狱法》第二十九条、第三十条之规定，建议对罪犯岩罕扁予以</w:t>
      </w:r>
      <w:bookmarkEnd w:id="8"/>
      <w:bookmarkStart w:id="9" w:name="tqjg"/>
      <w:r>
        <w:rPr>
          <w:rFonts w:ascii="仿宋_GB2312" w:eastAsia="仿宋_GB2312" w:hAnsi="仿宋_GB2312" w:cs="仿宋_GB2312" w:hint="eastAsia"/>
          <w:sz w:val="30"/>
          <w:lang w:val="en-US" w:eastAsia="zh-CN"/>
        </w:rPr>
        <w:t>减去有期徒刑七个月，剥夺政治权利十年不变。特提请裁定。</w:t>
      </w:r>
      <w:bookmarkEnd w:id="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type w:val="nextPage"/>
      <w:pgSz w:w="11906" w:h="16838"/>
      <w:pgMar w:top="1440" w:right="1800" w:bottom="1440" w:left="1800" w:header="851" w:footer="992" w:gutter="0"/>
      <w:cols w:num="1" w:sep="0" w:space="425"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B0803030604020204"/>
    <w:charset w:val="00"/>
    <w:family w:val="auto"/>
    <w:pitch w:val="default"/>
  </w:font>
  <w:font w:name="Calibri">
    <w:panose1 w:val="020F0502020204030204"/>
    <w:charset w:val="00"/>
    <w:family w:val="auto"/>
    <w:pitch w:val="default"/>
  </w:font>
  <w:font w:name="华文仿宋">
    <w:panose1 w:val="02010600040101010101"/>
    <w:charset w:val="00"/>
    <w:family w:val="auto"/>
    <w:pitch w:val="default"/>
  </w:font>
  <w:font w:name="Arial">
    <w:panose1 w:val="020B0604020202020204"/>
    <w:charset w:val="00"/>
    <w:family w:val="auto"/>
    <w:pitch w:val="default"/>
  </w:font>
  <w:font w:name="华文宋体">
    <w:panose1 w:val="02010600040101010101"/>
    <w:charset w:val="00"/>
    <w:family w:val="auto"/>
    <w:pitch w:val="default"/>
  </w:font>
  <w:font w:name="宋体">
    <w:panose1 w:val="02010600030101010101"/>
    <w:charset w:val="00"/>
    <w:family w:val="auto"/>
    <w:pitch w:val="default"/>
  </w:font>
  <w:font w:name="Times New Roman">
    <w:panose1 w:val="02020603050405020304"/>
    <w:charset w:val="00"/>
    <w:family w:val="auto"/>
    <w:pitch w:val="default"/>
  </w:font>
  <w:font w:name="Cambria">
    <w:panose1 w:val="020206030504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hint="default"/>
        <w:color w:val="auto"/>
        <w:spacing w:val="0"/>
        <w:position w:val="0"/>
        <w:sz w:val="20"/>
        <w:szCs w:val="22"/>
        <w:lang w:val="en-US" w:eastAsia="en-US" w:bidi="ar-SA"/>
      </w:rPr>
    </w:rPrDefault>
    <w:pPrDefault>
      <w:pPr>
        <w:pBdr>
          <w:top w:val="nil"/>
          <w:left w:val="nil"/>
          <w:bottom w:val="nil"/>
          <w:right w:val="nil"/>
          <w:between w:val="nil"/>
        </w:pBdr>
        <w:shd w:val="nil" w:color="auto" w:fill="FFFFFF"/>
        <w:spacing w:before="0" w:beforeAutospacing="0" w:after="200" w:afterAutospacing="0" w:line="276"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character" w:customStyle="1" w:styleId="QuoteChar">
    <w:name w:val="Quote Char"/>
    <w:link w:val="Quote"/>
    <w:uiPriority w:val="29"/>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customStyle="1"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customStyle="1"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customStyle="1"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customStyle="1"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customStyle="1"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customStyle="1"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customStyle="1"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customStyle="1"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customStyle="1"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customStyle="1"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F2F2F2"/>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559"/>
      </w:tcPr>
    </w:tblStylePr>
    <w:tblStylePr w:type="firstRow">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tblStylePr w:type="firstCol">
      <w:rPr>
        <w:rFonts w:ascii="Arial" w:hAnsi="Arial"/>
        <w:color w:val="404040"/>
        <w:sz w:val="22"/>
      </w:rPr>
      <w:tblPr/>
      <w:tcPr>
        <w:tcBorders>
          <w:right w:val="single" w:sz="12" w:space="0" w:color="7F7F7F"/>
        </w:tcBorders>
      </w:tcPr>
    </w:tblStylePr>
    <w:tblStylePr w:type="firstRow">
      <w:rPr>
        <w:rFonts w:ascii="Arial" w:hAnsi="Arial"/>
        <w:color w:val="404040"/>
        <w:sz w:val="22"/>
      </w:rPr>
      <w:tblPr/>
      <w:tcPr>
        <w:tcBorders>
          <w:bottom w:val="single" w:sz="12" w:space="0" w:color="7F7F7F"/>
        </w:tcBorders>
      </w:tcPr>
    </w:tblStylePr>
    <w:tblStylePr w:type="lastCol">
      <w:rPr>
        <w:rFonts w:ascii="Arial" w:hAnsi="Arial"/>
        <w:color w:val="404040"/>
        <w:sz w:val="22"/>
      </w:rPr>
      <w:tblPr/>
      <w:tcPr>
        <w:tcBorders>
          <w:left w:val="single" w:sz="12" w:space="0" w:color="7F7F7F"/>
        </w:tcBorders>
      </w:tcPr>
    </w:tblStylePr>
    <w:tblStylePr w:type="lastRow">
      <w:rPr>
        <w:rFonts w:ascii="Arial" w:hAnsi="Arial"/>
        <w:color w:val="404040"/>
        <w:sz w:val="22"/>
      </w:rPr>
      <w:tblPr/>
      <w:tcPr>
        <w:tcBorders>
          <w:top w:val="single" w:sz="12" w:space="0" w:color="7F7F7F"/>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tblStylePr w:type="firstCol">
      <w:rPr>
        <w:rFonts w:ascii="Arial" w:hAnsi="Arial"/>
        <w:color w:val="404040"/>
        <w:sz w:val="22"/>
      </w:rPr>
      <w:tblPr/>
      <w:tcPr>
        <w:tcBorders>
          <w:right w:val="single" w:sz="12" w:space="0" w:color="4F81BD"/>
        </w:tcBorders>
      </w:tcPr>
    </w:tblStylePr>
    <w:tblStylePr w:type="firstRow">
      <w:rPr>
        <w:rFonts w:ascii="Arial" w:hAnsi="Arial"/>
        <w:color w:val="404040"/>
        <w:sz w:val="22"/>
      </w:rPr>
      <w:tblPr/>
      <w:tcPr>
        <w:tcBorders>
          <w:bottom w:val="single" w:sz="12" w:space="0" w:color="4F81BD"/>
        </w:tcBorders>
      </w:tcPr>
    </w:tblStylePr>
    <w:tblStylePr w:type="lastCol">
      <w:rPr>
        <w:rFonts w:ascii="Arial" w:hAnsi="Arial"/>
        <w:color w:val="404040"/>
        <w:sz w:val="22"/>
      </w:rPr>
      <w:tblPr/>
      <w:tcPr>
        <w:tcBorders>
          <w:left w:val="single" w:sz="12" w:space="0" w:color="4F81BD"/>
        </w:tcBorders>
      </w:tcPr>
    </w:tblStylePr>
    <w:tblStylePr w:type="lastRow">
      <w:rPr>
        <w:rFonts w:ascii="Arial" w:hAnsi="Arial"/>
        <w:color w:val="404040"/>
        <w:sz w:val="22"/>
      </w:rPr>
      <w:tblPr/>
      <w:tcPr>
        <w:tcBorders>
          <w:top w:val="single" w:sz="12" w:space="0" w:color="4F81BD"/>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tblStylePr w:type="firstCol">
      <w:rPr>
        <w:rFonts w:ascii="Arial" w:hAnsi="Arial"/>
        <w:color w:val="404040"/>
        <w:sz w:val="22"/>
      </w:rPr>
      <w:tblPr/>
      <w:tcPr>
        <w:tcBorders>
          <w:right w:val="single" w:sz="12" w:space="0" w:color="D99594"/>
        </w:tcBorders>
      </w:tcPr>
    </w:tblStylePr>
    <w:tblStylePr w:type="firstRow">
      <w:rPr>
        <w:rFonts w:ascii="Arial" w:hAnsi="Arial"/>
        <w:color w:val="404040"/>
        <w:sz w:val="22"/>
      </w:rPr>
      <w:tblPr/>
      <w:tcPr>
        <w:tcBorders>
          <w:bottom w:val="single" w:sz="12" w:space="0" w:color="D99594"/>
        </w:tcBorders>
      </w:tcPr>
    </w:tblStylePr>
    <w:tblStylePr w:type="lastCol">
      <w:rPr>
        <w:rFonts w:ascii="Arial" w:hAnsi="Arial"/>
        <w:color w:val="404040"/>
        <w:sz w:val="22"/>
      </w:rPr>
      <w:tblPr/>
      <w:tcPr>
        <w:tcBorders>
          <w:left w:val="single" w:sz="12" w:space="0" w:color="D99594"/>
        </w:tcBorders>
      </w:tcPr>
    </w:tblStylePr>
    <w:tblStylePr w:type="lastRow">
      <w:rPr>
        <w:rFonts w:ascii="Arial" w:hAnsi="Arial"/>
        <w:color w:val="404040"/>
        <w:sz w:val="22"/>
      </w:rPr>
      <w:tblPr/>
      <w:tcPr>
        <w:tcBorders>
          <w:top w:val="single" w:sz="12" w:space="0" w:color="D99594"/>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tblStylePr w:type="firstCol">
      <w:rPr>
        <w:rFonts w:ascii="Arial" w:hAnsi="Arial"/>
        <w:color w:val="404040"/>
        <w:sz w:val="22"/>
      </w:rPr>
      <w:tblPr/>
      <w:tcPr>
        <w:tcBorders>
          <w:right w:val="single" w:sz="12" w:space="0" w:color="C2D69B"/>
        </w:tcBorders>
      </w:tcPr>
    </w:tblStylePr>
    <w:tblStylePr w:type="firstRow">
      <w:rPr>
        <w:rFonts w:ascii="Arial" w:hAnsi="Arial"/>
        <w:color w:val="404040"/>
        <w:sz w:val="22"/>
      </w:rPr>
      <w:tblPr/>
      <w:tcPr>
        <w:tcBorders>
          <w:bottom w:val="single" w:sz="12" w:space="0" w:color="C2D69B"/>
        </w:tcBorders>
      </w:tcPr>
    </w:tblStylePr>
    <w:tblStylePr w:type="lastCol">
      <w:rPr>
        <w:rFonts w:ascii="Arial" w:hAnsi="Arial"/>
        <w:color w:val="404040"/>
        <w:sz w:val="22"/>
      </w:rPr>
      <w:tblPr/>
      <w:tcPr>
        <w:tcBorders>
          <w:left w:val="single" w:sz="12" w:space="0" w:color="C2D69B"/>
        </w:tcBorders>
      </w:tcPr>
    </w:tblStylePr>
    <w:tblStylePr w:type="lastRow">
      <w:rPr>
        <w:rFonts w:ascii="Arial" w:hAnsi="Arial"/>
        <w:color w:val="404040"/>
        <w:sz w:val="22"/>
      </w:rPr>
      <w:tblPr/>
      <w:tcPr>
        <w:tcBorders>
          <w:top w:val="single" w:sz="12" w:space="0" w:color="C2D69B"/>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tblStylePr w:type="firstCol">
      <w:rPr>
        <w:rFonts w:ascii="Arial" w:hAnsi="Arial"/>
        <w:color w:val="404040"/>
        <w:sz w:val="22"/>
      </w:rPr>
      <w:tblPr/>
      <w:tcPr>
        <w:tcBorders>
          <w:right w:val="single" w:sz="12" w:space="0" w:color="B2A1C7"/>
        </w:tcBorders>
      </w:tcPr>
    </w:tblStylePr>
    <w:tblStylePr w:type="firstRow">
      <w:rPr>
        <w:rFonts w:ascii="Arial" w:hAnsi="Arial"/>
        <w:color w:val="404040"/>
        <w:sz w:val="22"/>
      </w:rPr>
      <w:tblPr/>
      <w:tcPr>
        <w:tcBorders>
          <w:bottom w:val="single" w:sz="12" w:space="0" w:color="B2A1C7"/>
        </w:tcBorders>
      </w:tcPr>
    </w:tblStylePr>
    <w:tblStylePr w:type="lastCol">
      <w:rPr>
        <w:rFonts w:ascii="Arial" w:hAnsi="Arial"/>
        <w:color w:val="404040"/>
        <w:sz w:val="22"/>
      </w:rPr>
      <w:tblPr/>
      <w:tcPr>
        <w:tcBorders>
          <w:left w:val="single" w:sz="12" w:space="0" w:color="B2A1C7"/>
        </w:tcBorders>
      </w:tcPr>
    </w:tblStylePr>
    <w:tblStylePr w:type="lastRow">
      <w:rPr>
        <w:rFonts w:ascii="Arial" w:hAnsi="Arial"/>
        <w:color w:val="404040"/>
        <w:sz w:val="22"/>
      </w:rPr>
      <w:tblPr/>
      <w:tcPr>
        <w:tcBorders>
          <w:top w:val="single" w:sz="12" w:space="0" w:color="B2A1C7"/>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firstCol">
      <w:rPr>
        <w:rFonts w:ascii="Arial" w:hAnsi="Arial"/>
        <w:color w:val="404040"/>
        <w:sz w:val="22"/>
      </w:rPr>
      <w:tblPr/>
      <w:tcPr>
        <w:tcBorders>
          <w:right w:val="single" w:sz="12" w:space="0" w:color="92CDDC"/>
        </w:tcBorders>
      </w:tcPr>
    </w:tblStylePr>
    <w:tblStylePr w:type="firstRow">
      <w:rPr>
        <w:rFonts w:ascii="Arial" w:hAnsi="Arial"/>
        <w:color w:val="404040"/>
        <w:sz w:val="22"/>
      </w:rPr>
      <w:tblPr/>
      <w:tcPr>
        <w:tcBorders>
          <w:bottom w:val="single" w:sz="12" w:space="0" w:color="92CDDC"/>
        </w:tcBorders>
      </w:tcPr>
    </w:tblStylePr>
    <w:tblStylePr w:type="lastCol">
      <w:rPr>
        <w:rFonts w:ascii="Arial" w:hAnsi="Arial"/>
        <w:color w:val="404040"/>
        <w:sz w:val="22"/>
      </w:rPr>
      <w:tblPr/>
      <w:tcPr>
        <w:tcBorders>
          <w:left w:val="single" w:sz="12" w:space="0" w:color="92CDDC"/>
        </w:tcBorders>
      </w:tcPr>
    </w:tblStylePr>
    <w:tblStylePr w:type="lastRow">
      <w:rPr>
        <w:rFonts w:ascii="Arial" w:hAnsi="Arial"/>
        <w:color w:val="404040"/>
        <w:sz w:val="22"/>
      </w:rPr>
      <w:tblPr/>
      <w:tcPr>
        <w:tcBorders>
          <w:top w:val="single" w:sz="12" w:space="0" w:color="92CDDC"/>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firstCol">
      <w:rPr>
        <w:rFonts w:ascii="Arial" w:hAnsi="Arial"/>
        <w:color w:val="404040"/>
        <w:sz w:val="22"/>
      </w:rPr>
      <w:tblPr/>
      <w:tcPr>
        <w:tcBorders>
          <w:right w:val="single" w:sz="12" w:space="0" w:color="FABF8F"/>
        </w:tcBorders>
      </w:tcPr>
    </w:tblStylePr>
    <w:tblStylePr w:type="firstRow">
      <w:rPr>
        <w:rFonts w:ascii="Arial" w:hAnsi="Arial"/>
        <w:color w:val="404040"/>
        <w:sz w:val="22"/>
      </w:rPr>
      <w:tblPr/>
      <w:tcPr>
        <w:tcBorders>
          <w:bottom w:val="single" w:sz="12" w:space="0" w:color="FABF8F"/>
        </w:tcBorders>
      </w:tcPr>
    </w:tblStylePr>
    <w:tblStylePr w:type="lastCol">
      <w:rPr>
        <w:rFonts w:ascii="Arial" w:hAnsi="Arial"/>
        <w:color w:val="404040"/>
        <w:sz w:val="22"/>
      </w:rPr>
      <w:tblPr/>
      <w:tcPr>
        <w:tcBorders>
          <w:left w:val="single" w:sz="12" w:space="0" w:color="FABF8F"/>
        </w:tcBorders>
      </w:tcPr>
    </w:tblStylePr>
    <w:tblStylePr w:type="lastRow">
      <w:rPr>
        <w:rFonts w:ascii="Arial" w:hAnsi="Arial"/>
        <w:color w:val="404040"/>
        <w:sz w:val="22"/>
      </w:rPr>
      <w:tblPr/>
      <w:tcPr>
        <w:tcBorders>
          <w:top w:val="single" w:sz="12" w:space="0" w:color="FABF8F"/>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D9D9D9"/>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B59"/>
      </w:tcPr>
    </w:tblStylePr>
    <w:tblStylePr w:type="firstRow">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