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罪犯旺冷，男，1972年12月20日出生，傣族，云南省瑞丽市人，普通高中毕业，现在云南省第三监狱服刑。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04月05日作出(2017)云31刑初17号刑事判决，以被告人旺冷犯贩卖毒品罪，判处有期徒刑十五年，并处没收个人财产人民币30000.00元。宣判后，被告人旺冷不服，提出上诉。云南省高级人民法院于2017年08月02日作出(2017)云刑终834号刑事裁定，驳回上诉，维持原判。判决发生法律效力后，于2017年12月07日交付监狱执行刑罚。执行期间，于2020年08月17日经云南省昆明市中级人民法院以(2020)云01刑更3431号裁定，裁定减去有期徒刑八个月。现刑期自2016年9月22日至2031年1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没收个人财产人民币1000.00元，其中本次考核期内执行没收财产人民币1000.00元；期内月均消费114.63元，账户余额280.72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为此，根据《中华人民共和国刑法》第七十八条第一款、第七十九条、《中华人民共和国刑事诉讼法》第二百七十三条第二款、《中华人民共和国监狱法》第二十九条、第三十条之规定，建议对罪犯旺冷予以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