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(2022)三狱减字第564号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罪犯相恩散，男，1954年4月1日出生，傣族，云南省瑞丽市人，文盲，现在云南省第三监狱服刑。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2006年11月02日作出(2006)德刑初字第1115号刑事判决，以被告人相恩散犯运输毒品罪，判处无期徒刑，剥夺政治权利终身，并处没收个人全部财产。判决发生法律效力后，于2007年04月02日交付监狱执行刑罚。执行期间，于2009年08月12日经云南省高级人民法院以(2009)云高刑执字第2269号裁定，裁定减为有期徒刑十九年十一个月，剥夺政治权利改为七年；于2011年11月07日经云南省昆明市中级人民法院以(2011)昆刑执字第19727号裁定，裁定减去有期徒刑一年三个月，剥夺政治权利七年不变；于2013年05月10日经云南省昆明市中级人民法院以(2013)昆刑执字第3284号裁定，裁定减去有期徒刑一年，剥夺政治权利七年不变；于2014年09月08日经云南省昆明市中级人民法院以(2014)昆刑执字第18329号裁定，裁定减去有期徒刑八个月，剥夺政治权利七年不变；于2015年10月15日经云南省昆明市中级人民法院以(2015)昆刑执字第15345号裁定，裁定减去有期徒刑十一个月，剥夺政治权利七年不变；于2016年12月27日经云南省昆明市中级人民法院以(2016)云01刑更20747号裁定，裁定减去有期徒刑十一个月，剥夺政治权利七年不变；于2019年06月25日经云南省昆明市中级人民法院以(2019)云01刑更4980号裁定，裁定减去有期徒刑九个月，剥夺政治权利七年不变。现刑期自2009年8月12日至2024年1月11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02月至2021年11月获记表扬6次，已履行没收个人财产人民币1000.00元，其中本次考核期内执行没收财产人民币1000.00元；期内月均消费85.30元，账户余额490.60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为此，根据《中华人民共和国刑法》第七十八条第一款、第七十九条、《中华人民共和国刑事诉讼法》第二百七十三条第二款、《中华人民共和国监狱法》第二十九条、第三十条之规定，建议对罪犯相恩散予以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br w:type="page"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