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(2022)三狱减字第497号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罪犯帅喊，男，1967年6月18日出生，傣族，云南省瑞丽市人，小学教育，现在云南省第三监狱服刑。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08月22日作出(2017)云31刑初153号刑事判决，以被告人帅喊犯贩卖毒品罪，判处有期徒刑十五年，并处没收个人财产人民币30000.00元。宣判后，被告人帅喊不服，提出上诉。云南省高级人民法院于2017年12月06日作出(2017)云刑终1247号刑事裁定，驳回上诉，维持原判。判决发生法律效力后，于2018年01月19日交付监狱执行刑罚。执行期间，于2020年08月18日经云南省昆明市中级人民法院以(2020)云01刑更3403号裁定，裁定减去有期徒刑八个月。现刑期自2017年2月22日至2031年6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02月获记表扬4次，已履行没收个人财产人民币1000.00元，其中本次考核期内执行没收财产人民币1000.00元；期内月均消费77.93元，账户余额600.51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为此，根据《中华人民共和国刑法》第七十八条第一款、第七十九条、《中华人民共和国刑事诉讼法》第二百七十三条第二款、《中华人民共和国监狱法》第二十九条、第三十条之规定，建议对罪犯帅喊予以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