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(2022)三狱减字第594号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罪犯尚腊当，男，1984年4月8日出生，景颇族，云南省盈江县人，文盲，现在云南省第三监狱服刑。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12月05日作出(2017)云31刑初216号刑事判决，以被告人尚腊当犯走私毒品罪，判处有期徒刑十五年，并处没收个人财产人民币20000.00元。判决发生法律效力后，于2018年01月11日交付监狱执行刑罚。执行期间，于2020年08月18日经云南省昆明市中级人民法院以(2020)云01刑更3463号裁定，裁定减去有期徒刑八个月。现刑期自2016年12月15日至2031年4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2022年01月获记表扬4次，未履行财产性判项；期内月均消费55.00元，账户余额147.00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为此，根据《中华人民共和国刑法》第七十八条第一款、第七十九条、《中华人民共和国刑事诉讼法》第二百七十三条第二款、《中华人民共和国监狱法》第二十九条、第三十条之规定，建议对罪犯尚腊当予以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