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(2022)三狱减字第609号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罪犯羌发荣，男，1972年5月20日出生，汉族，云南省永德县人，初级中学教育，现在云南省第三监狱服刑。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2007年10月11日作出(2007)临中刑初字第438号刑事判决，以被告人羌发荣犯走私毒品罪，判处无期徒刑，剥夺政治权利终身，并处没收个人财产人民币20000.00元。判决发生法律效力后，于2007年12月18日交付监狱执行刑罚。执行期间，于2010年02月10日经云南省高级人民法院以(2010)云高刑执字第313号裁定，裁定减为有期徒刑十九年八个月，剥夺政治权利改为七年；于2012年05月10日经云南省昆明市中级人民法院以(2012)昆刑执字第8125号裁定，裁定减去有期徒刑一年三个月，剥夺政治权利七年不变；于2013年05月10日经云南省昆明市中级人民法院以(2013)昆刑执字第2438号裁定，裁定减去有期徒刑八个月，剥夺政治权利七年不变；于2014年05月28日经云南省昆明市中级人民法院以(2014)昆刑执字第8800号裁定，裁定减去有期徒刑七个月，剥夺政治权利七年不变；于2015年10月15日经云南省昆明市中级人民法院以(2015)昆刑执字第15038号裁定，裁定减去有期徒刑七个月，剥夺政治权利七年不变；于2016年12月27日经云南省昆明市中级人民法院以(2016)云01刑更20445号裁定，裁定减去有期徒刑七个月，剥夺政治权利七年不变；于2019年06月27日经云南省昆明市中级人民法院以(2019)云01刑更5235号裁定，裁定减去有期徒刑九个月，剥夺政治权利七年不变。现刑期自2010年2月10日至2025年5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11月至2022年01月获记表扬7次，已履行没收个人财产人民币1000.00元，其中本次考核期内执行没收财产人民币1000.00元；期内月均消费86.45元，账户余额547.84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为此，根据《中华人民共和国刑法》第七十八条第一款、第七十九条、《中华人民共和国刑事诉讼法》第二百七十三条第二款、《中华人民共和国监狱法》第二十九条、第三十条之规定，建议对罪犯羌发荣予以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br w:type="page"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