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(2022)三狱减字第499号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罪犯罗加升，男，1964年7月3日出生，彝族，云南省保山市人，小学教育，现在云南省第三监狱服刑。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03月16日作出(2016)云31刑初406号刑事判决，以被告人罗加升犯贩卖毒品罪，判处有期徒刑十五年，并处没收个人财产人民币20000.00元。宣判后，被告人罗加升不服，提出上诉。云南省高级人民法院于2017年10月30日作出(2017)云刑终741号刑事裁定，驳回上诉，维持原判。判决发生法律效力后，于2017年12月22日交付监狱执行刑罚。执行期间，于2020年08月18日经云南省昆明市中级人民法院以(2020)云01刑更3447号裁定，裁定减去有期徒刑八个月。现刑期自2016年6月2日至2030年10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03月至2021年12月获记表扬4次，已履行没收个人财产人民币1000.00元，其中本次考核期内执行没收财产人民币1000.00元；期内月均消费100.93元，账户余额297.88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为此，根据《中华人民共和国刑法》第七十八条第一款、第七十九条、《中华人民共和国刑事诉讼法》第二百七十三条第二款、《中华人民共和国监狱法》第二十九条、第三十条之规定，建议对罪犯罗加升予以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