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(2022)三狱减字第610号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罪犯刘云峰，男，1976年12月4日出生，汉族，云南省个旧市人，小学教育，现在云南省第三监狱服刑。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红河哈尼族彝族自治州中级人民法院于2007年11月14日作出(2007)红中刑初字第142号刑事判决，以被告人刘云峰犯贩卖毒品罪，判处无期徒刑，剥夺政治权利终身，并处没收个人全部财产。宣判后，被告人刘云峰不服，提出上诉。云南省高级人民法院于2007年12月12日作出(2007)云高刑终字第1703号刑事裁定，驳回上诉，维持原判。判决发生法律效力后，于2008年01月15日交付监狱执行刑罚。执行期间，于2010年05月27日经云南省高级人民法院以(2010)云高刑执字第1572号裁定，裁定减为有期徒刑十九年八个月，剥夺政治权利改为七年；于2012年06月29日经云南省昆明市中级人民法院以(2012)昆刑执字第17248号裁定，裁定减去有期徒刑二年，剥夺政治权利七年不变；于2013年08月08日经云南省昆明市中级人民法院以(2013)昆刑执字第14445号裁定，裁定减去有期徒刑十个月，剥夺政治权利七年不变；于2014年09月08日经云南省昆明市中级人民法院以(2014)昆刑执字第18590号裁定，裁定减去有期徒刑十一个月，剥夺政治权利七年不变；于2015年10月15日经云南省昆明市中级人民法院以(2015)昆刑执字第15438号裁定，裁定减去有期徒刑一年，剥夺政治权利七年不变；于2016年12月27日经云南省昆明市中级人民法院以(2016)云01刑更20561号裁定，裁定减去有期徒刑九个月，剥夺政治权利七年不变；于2019年06月26日经云南省昆明市中级人民法院以(2019)云01刑更5225号裁定，裁定减去有期徒刑八个月，剥夺政治权利七年不变。现刑期自2010年5月27日至2023年11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11月获记表扬6次，另查明，该犯系毒品再犯；已履行没收个人财产人民币1000.00元，其中本次考核期内执行没收财产人民币1000.00元；期内月均消费142.44元，账户余额633.04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为此，根据《中华人民共和国刑法》第七十八条第一款、第七十九条、《中华人民共和国刑事诉讼法》第二百七十三条第二款、《中华人民共和国监狱法》第二十九条、第三十条之规定，建议对罪犯刘云峰予以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