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(2022)三狱减字第502号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罪犯梁正漠，男，1995年4月27日出生，布依族，贵州省册亨县人，初级中学教育，现在云南省第三监狱服刑。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2016年01月29日作出(2015)德刑三初字第267号刑事判决，以被告人梁正漠犯运输毒品罪，判处有期徒刑十年，并处罚金人民币20000.00元。判决发生法律效力后，于2016年03月16日交付监狱执行刑罚。执行期间，于2018年08月04日经云南省昆明市中级人民法院以(2018)云01刑更9741号裁定，裁定减去有期徒刑九个月；于2020年08月19日经云南省昆明市中级人民法院以(2020)云01刑更3498号裁定，裁定减去有期徒刑九个月。现刑期自2015年8月17日至2024年2月16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04月至2022年01月获记表扬4次，另查明，该犯系确有履行能力而不履行或不全部履行生效裁判中财产性判项的罪犯；未履行财产性判项；期内月均消费82.16元，账户余额169.71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为此，根据《中华人民共和国刑法》第七十八条第一款、第七十九条、《中华人民共和国刑事诉讼法》第二百七十三条第二款、《中华人民共和国监狱法》第二十九条、第三十条之规定，建议对罪犯梁正漠予以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