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(2022)三狱减字第525号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罪犯李俊刁，男，1951年11月17日出生，汉族，山西省太原市人，初级中学毕业，现在云南省第三监狱服刑。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2016年05月31日作出(2016)云31刑初字第82号刑事判决，以被告人李俊刁犯运输毒品罪，判处无期徒刑，剥夺政治权利终身，并处没收个人全部财产。判决发生法律效力后，于2016年06月23日交付监狱执行刑罚。执行期间，于2019年10月22日经云南省高级人民法院以(2019)云刑更2037号裁定，裁定减为有期徒刑二十二年，剥夺政治权利改为十年。现刑期自2019年10月22日至2041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06月至2022年03月获记表扬6次，另查明，该犯系毒品再犯；已履行没收个人财产人民币1000.00元，其中本次考核期内执行没收财产人民币1000.00元；期内月均消费67.82元，账户余额541.05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为此，根据《中华人民共和国刑法》第七十八条第一款、第七十九条、《中华人民共和国刑事诉讼法》第二百七十三条第二款、《中华人民共和国监狱法》第二十九条、第三十条之规定，建议对罪犯李俊刁予以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