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(2022)三狱减字第548号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罪犯李慈兴，男，1973年6月20日出生，回族，云南省曲靖市沾益区人，初级中学教育，现在云南省第三监狱服刑。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临沧市中级人民法院于2012年10月17日作出(2012)临中刑初301号刑事判决，以被告人李慈兴犯运输毒品罪，判处有期徒刑十五年，并处没收个人财产人民币10000.00元。判决发生法律效力后，于2012年12月12日交付监狱执行刑罚。执行期间，于2015年05月14日经云南省昆明市中级人民法院以(2015)昆刑执字第7174号裁定，裁定减去有期徒刑八个月；于2016年08月18日经云南省昆明市中级人民法院以(2016)云01刑更12842号裁定，裁定减去有期徒刑七个月；于2018年07月23日经云南省昆明市中级人民法院以(2018)云01刑更10015号裁定，裁定减去有期徒刑九个月；于2020年08月18日经云南省昆明市中级人民法院以(2020)云01刑更3477号裁定，裁定减去有期徒刑九个月。现刑期自2012年6月13日至2024年9月12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01月至2021年11月获记表扬4次，没收个人部分财产已履行完毕；期内月均消费83.00元，账户余额435.00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为此，根据《中华人民共和国刑法》第七十八条第一款、第七十九条、《中华人民共和国刑事诉讼法》第二百七十三条第二款、《中华人民共和国监狱法》第二十九条、第三十条之规定，建议对罪犯李慈兴予以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