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(2022)三狱减字第634号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罪犯甲死日呷，男，1992年1月5日出生，彝族，四川省布拖县人，小学教育，现在云南省第三监狱服刑。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2015年10月30日作出(2015)昆刑三初字第198号刑事判决，以被告人甲死日呷犯运输毒品罪，判处有期徒刑十五年，并处没收个人财产人民币10000.00元。判决发生法律效力后，于2016年03月07日交付监狱执行刑罚。执行期间，于2018年08月04日经云南省昆明市中级人民法院以(2018)云01刑更9740号裁定，裁定减去有期徒刑九个月；于2020年08月18日经云南省昆明市中级人民法院以(2020)云01刑更3376号裁定，裁定减去有期徒刑九个月。现刑期自2014年12月30日至2028年6月29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12月获记表扬4次，没收个人部分财产已履行完毕；期内月均消费79.00元，账户余额972.00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为此，根据《中华人民共和国刑法》第七十八条第一款、第七十九条、《中华人民共和国刑事诉讼法》第二百七十三条第二款、《中华人民共和国监狱法》第二十九条、第三十条之规定，建议对罪犯甲死日呷予以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