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罪犯江绍清，男，1991年3月24日出生，汉族，云南省巍山彝族回族自治县人，小学教育，现在云南省第三监狱服刑。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2015年12月08日作出(2015)德刑三初字第229号刑事判决，以被告人江绍清犯运输毒品罪，判处有期徒刑十五年，并处没收个人财产人民币30000.00元。判决发生法律效力后，于2016年01月19日交付监狱执行刑罚。执行期间，于2018年08月03日经云南省昆明市中级人民法院以(2018)云01刑更9764号裁定，裁定减去有期徒刑七个月；于2020年08月18日经云南省昆明市中级人民法院以(2020)云01刑更3338号裁定，裁定减去有期徒刑七个月。现刑期自2015年4月24日至2029年2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2022年02月获记表扬5次，另查明，该犯系累犯；已履行没收个人财产人民币1200.00元，其中本次考核期内执行没收财产人民币1200.00元；期内月均消费101.94元，账户余额485.50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为此，根据《中华人民共和国刑法》第七十八条第一款、第七十九条、《中华人民共和国刑事诉讼法》第二百七十三条第二款、《中华人民共和国监狱法》第二十九条、第三十条之规定，建议对罪犯江绍清予以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