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(2022)三狱减字第616号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罪犯黄诚，男，1983年12月19日出生，汉族，云南省梁河县人，初级中学教育，现在云南省第三监狱服刑。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梁河县人民法院于2017年03月29日作出(2017)云3122刑初2号刑事判决，以被告人黄诚犯贩卖毒品罪，判处有期徒刑八年六个月，并处罚金人民币5000.00元；犯非法持有毒品罪，判处有期徒刑一年六个月，并处罚金人民币2000.00元，数罪并罚，决定执行有期徒刑九年，并处罚金人民币7000.00元。判决发生法律效力后，于2017年05月09日交付监狱执行刑罚。执行期间，于2019年03月28日经云南省昆明市中级人民法院以(2019)云01刑更3657号裁定，裁定减去有期徒刑九个月；于2020年11月18日经云南省昆明市中级人民法院以(2020)云01刑更6951号裁定，裁定减去有期徒刑九个月。现刑期自2016年9月26日至2024年3月25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05月至2022年03月获记表扬4次，已履行罚金人民币1000.00元，其中本次考核期内执行罚金人民币1000.00元；期内月均消费99.13元，账户余额645.19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为此，根据《中华人民共和国刑法》第七十八条第一款、第七十九条、《中华人民共和国刑事诉讼法》第二百七十三条第二款、《中华人民共和国监狱法》第二十九条、第三十条之规定，建议对罪犯黄诚予以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