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(2022)三狱减字第595号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罪犯龚加友，男，1996年11月13日出生，汉族，云南省会泽县人，小学教育，现在云南省第三监狱服刑。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德宏傣族景颇族自治州中级人民法院于2015年12月18日作出(2015)德刑未初字第21号刑事判决，以被告人龚加友犯运输毒品罪，判处有期徒刑十五年，并处没收个人财产人民币30000.00元。判决发生法律效力后，于2016年01月22日交付监狱执行刑罚。执行期间，于2018年08月03日经云南省昆明市中级人民法院以(2018)云01刑更9760号裁定，裁定减去有期徒刑七个月；于2020年08月18日经云南省昆明市中级人民法院以(2020)云01刑更3361号裁定，裁定减去有期徒刑九个月。现刑期自2015年5月6日至2029年1月5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2019年12月至2021年10月获记表扬4次，另查明，该犯系其他应当从严掌握的情形；未履行财产性判项；期内月均消费70.00元，账户余额821.00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为此，根据《中华人民共和国刑法》第七十八条第一款、第七十九条、《中华人民共和国刑事诉讼法》第二百七十三条第二款、《中华人民共和国监狱法》第二十九条、第三十条之规定，建议对罪犯龚加友予以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减去有期徒刑七个月。特提请裁定。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2022年07月26日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