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罪犯蔡发财，男，1977年3月19日出生，汉族，湖南省新邵县人，初级中学教育，现在云南省第三监狱服刑。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2019年04月18日作出(2018)云01刑初876号刑事判决，以被告人蔡发财犯聚众斗殴罪，判处有期徒刑七年。宣判后，被告人蔡发财不服，提出上诉。云南省高级人民法院于2019年12月25日作出(2019)云刑终877号刑事裁定，驳回上诉，维持原判。判决发生法律效力后，于2020年01月10日交付监狱执行刑罚。现刑期自2017年10月11日至2024年10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2022年01月获记表扬4次，期内月均消费92.90元，账户余额849.10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为此，根据《中华人民共和国刑法》第七十八条第一款、第七十九条、《中华人民共和国刑事诉讼法》第二百七十三条第二款、《中华人民共和国监狱法》第二十九条、第三十条之规定，建议对罪犯蔡发财予以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