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(2022)三狱减字第339号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罪犯赵仁茂，男，1985年1月13日出生，汉族，云南省腾冲市人，初级中学教育，现在云南省第三监狱服刑。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10月13日作出(2015)德刑三初字第248号刑事判决，以被告人赵仁茂犯运输毒品罪，判处有期徒刑十五年，并处没收个人财产人民币30000.00元。宣判后，被告人赵仁茂不服，提出上诉。云南省高级人民法院于2017年08月25日作出(2017)云刑终401号刑事裁定，驳回上诉，维持原判。判决发生法律效力后，于2017年11月16日交付监狱执行刑罚。执行期间，于2020年04月01日经云南省昆明市中级人民法院以(2020)云01刑更1637号裁定，裁定减去有期徒刑四个月。现刑期自2015年2月11日至2029年10月10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12月至2021年10月获记表扬4次，另查明，该犯系毒品再犯，累犯；未履行财产性判项；期内月均消费63.94元，账户余额206.75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为此，根据《中华人民共和国刑法》第七十八条第一款、第七十九条、《中华人民共和国刑事诉讼法》第二百七十三条第二款、《中华人民共和国监狱法》第二十九条、第三十条之规定，建议对罪犯赵仁茂予以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