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(2022)三狱减字第412号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罪犯张生所，男，1987年4月21日出生，汉族，云南省芒市人，初级中学教育，现在云南省第三监狱服刑。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2011年12月19日作出(2011)德刑初字第280号刑事判决，以被告人张生所犯走私、运输毒品罪，判处无期徒刑，剥夺政治权利终身，并处没收个人全部财产。判决发生法律效力后，于2012年04月09日交付监狱执行刑罚。执行期间，于2014年12月17日经云南省高级人民法院以(2014)云高刑执字第3715号裁定，裁定减为有期徒刑；于2017年06月13日经云南省昆明市中级人民法院以(2017)云01刑更676号裁定，裁定减去有期徒刑八个月；于2019年10月11日经云南省昆明市中级人民法院以(2019)云01刑更6887号裁定，裁定减去有期徒刑九个月，剥夺政治权利七年不变。现刑期自2014年12月17日至2032年11月16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02月至2021年10月获记表扬6次，没收个人全部财产已履行完毕；期内月均消费110.99元，账户余额2079.50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为此，根据《中华人民共和国刑法》第七十八条第一款、第七十九条、《中华人民共和国刑事诉讼法》第二百七十三条第二款、《中华人民共和国监狱法》第二十九条、第三十条之规定，建议对罪犯张生所予以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