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罪犯尹盛，男，1991年7月10日出生，汉族，湖北省仙桃市人，小学教育，现在云南省第三监狱服刑。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08月21日作出(2012)西刑初字第204号刑事判决，以被告人尹盛犯运输毒品罪，判处死刑，缓期二年执行，剥夺政治权利终身，并处没收个人全部财产。宣判后，被告人尹盛不服，提出上诉。云南省高级人民法院于2013年09月06日作出(2013)云高刑终字第886号刑事裁定，驳回上诉，维持并核准原判。判决发生法律效力后，于2013年12月13日交付监狱执行刑罚。执行期间，于2016年02月18日经云南省高级人民法院以(2016)云刑更539号裁定，裁定减为无期徒刑，剥夺政治权利终身不变；于2019年09月02日经云南省高级人民法院以(2019)云刑更1509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已履行没收个人财产人民币1000.00元，其中本次考核期内执行没收财产人民币1000.00元；期内月均消费118.90元，账户余额4460.30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为此，根据《中华人民共和国刑法》第七十八条第一款、第七十九条、《中华人民共和国刑事诉讼法》第二百七十三条第二款、《中华人民共和国监狱法》第二十九条、第三十条之规定，建议对罪犯尹盛予以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