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罪犯杨忠斌，男，1987年2月1日出生，汉族，云南省腾冲市人，初级中学教育，现在云南省第三监狱服刑。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09月17日作出(2013)德刑一初字第63号刑事判决，以被告人杨忠斌犯运输毒品罪，判处死刑，缓期二年执行，剥夺政治权利终身，并处没收个人全部财产。宣判后，被告人杨忠斌不服，提出上诉。云南省高级人民法院于2013年12月12日作出(2013)云高刑终1503号刑事裁定，驳回上诉，维持并核准原判。判决发生法律效力后，于2014年05月13日交付监狱执行刑罚。执行期间，于2016年05月05日经云南省高级人民法院以(2016)云刑更1294号裁定，裁定减为无期徒刑，剥夺政治权利终身不变；于2019年10月22日经云南省高级人民法院以(2019)云刑更2049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已履行没收个人财产人民币2000.00元，并已终止履行，本考核期内未缴纳财产性判项；期内月均消费109.00元，账户余额1420.00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为此，根据《中华人民共和国刑法》第七十八条第一款、第七十九条、《中华人民共和国刑事诉讼法》第二百七十三条第二款、《中华人民共和国监狱法》第二十九条、第三十条之规定，建议对罪犯杨忠斌予以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