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罪犯杨连波，男，1987年2月28日出生，汉族，云南省保山市隆阳区人，小学教育，现在云南省第三监狱服刑。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11月07日作出(2016)云31刑初238号刑事判决，以被告人杨连波犯运输毒品罪，判处有期徒刑十五年，并处没收个人财产人民币20000.00元。宣判后，被告人杨连波不服，提出上诉。云南省高级人民法院于2017年06月16日作出(2017)云刑终605号刑事裁定，驳回上诉，维持原判。判决发生法律效力后，于2017年09月11日交付监狱执行刑罚。执行期间，于2020年04月01日经云南省昆明市中级人民法院以(2020)云01刑更1604号裁定，裁定减去有期徒刑八个月。现刑期自2015年9月29日至2030年1月28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08月获记表扬4次，已履行没收个人财产人民币1000.00元，其中本次考核期内执行没收财产人民币1000.00元；期内月均消费98.40元，账户余额974.70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为此，根据《中华人民共和国刑法》第七十八条第一款、第七十九条、《中华人民共和国刑事诉讼法》第二百七十三条第二款、《中华人民共和国监狱法》第二十九条、第三十条之规定，建议对罪犯杨连波予以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