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罪犯岩应歪，男，1978年11月2日出生，傣族，云南省勐海县人，半文盲，现在云南省第三监狱服刑。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30日作出(2012)西刑初字第145号刑事判决，以被告人岩应歪犯贩卖、运输毒品罪，判处死刑，缓期二年执行，剥夺政治权利终身，并处没收个人全部财产。宣判后，被告人岩应歪不服，提出上诉。云南省高级人民法院于2013年07月19日作出(2013)云高刑终字第262号刑事裁定，驳回上诉，维持并核准原判。判决发生法律效力后，于2013年11月14日交付监狱执行刑罚。执行期间，于2016年02月18日经云南省高级人民法院以(2016)云更刑512号裁定，裁定减为无期徒刑，剥夺政治权利终身不变；于2019年09月02日经云南省高级人民法院以(2019)云刑更1519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已履行没收个人财产人民币1300.00元，其中本次考核期内执行没收财产人民币1300.00元；期内月均消费94.00元，账户余额1622.00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