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(2022)三狱减字第381号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罪犯岩明，男，1985年5月15日出生，佤族，云南省孟连傣族拉祜族佤族自治县人，小学教育，现在云南省第三监狱服刑。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普洱市中级人民法院于2012年06月20日作出(2012)普中刑初字第225号刑事判决，以被告人岩明犯运输毒品罪，判处死刑，缓期二年执行，剥夺政治权利终身，并处没收个人全部财产。并依法报请云南省高级人民法院核准，云南省高级人民法院于2012年11月12日作出(2012)云高刑复字第286号刑事裁定，核准原判。判决发生法律效力后，于2013年01月15日交付监狱执行刑罚。执行期间，于2015年04月09日经云南省高级人民法院以(2015)云高刑执字第874号裁定，裁定减为无期徒刑，剥夺政治权利终身不变；于2019年10月22日经云南省高级人民法院以(2019)云刑更2030号裁定，裁定减为有期徒刑二十五年，剥夺政治权利改为十年。现刑期自2019年10月22日至2044年10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07月至2021年11月获记表扬5次，未履行财产性判项；期内月均消费22.92元，账户余额310.97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为此，根据《中华人民共和国刑法》第七十八条第一款、第七十九条、《中华人民共和国刑事诉讼法》第二百七十三条第二款、《中华人民共和国监狱法》第二十九条、第三十条之规定，建议对罪犯岩明予以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