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罪犯岩坎应，男，1969年3月31日出生，傣族，云南省勐海县人，文盲，现在云南省第三监狱服刑。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11月21日作出(2012)西刑初字第203号刑事判决，以被告人岩坎应犯运输毒品罪，判处死刑，缓期二年执行，剥夺政治权利终身，并处没收个人全部财产。宣判后，被告人岩坎应不服，提出上诉。云南省高级人民法院于2013年08月13日作出(2013)云高刑终字第874号刑事裁定，驳回上诉，维持并核准原判。判决发生法律效力后，于2013年12月10日交付监狱执行刑罚。执行期间，于2015年12月07日经云南省高级人民法院以(2015)云高刑执字第3118号裁定，裁定减为无期徒刑，剥夺政治权利终身不变；于2019年12月16日经云南省高级人民法院以(2019)云刑更2680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07月获记表扬4次，未履行财产性判项；期内月均消费51.90元，账户余额561.53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为此，根据《中华人民共和国刑法》第七十八条第一款、第七十九条、《中华人民共和国刑事诉讼法》第二百七十三条第二款、《中华人民共和国监狱法》第二十九条、第三十条之规定，建议对罪犯岩坎应予以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