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罪犯徐广民，男，1964年11月20日出生，汉族，湖南省祁东县人，初级中学教育，现在云南省第三监狱服刑。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08月27日作出(2013)德刑三初字第134号刑事判决，以被告人徐广民犯贩卖毒品罪，判处死刑，剥夺政治权利终身，并处没收个人全部财产。宣判后，被告人徐广民不服，提出上诉。云南省高级人民法院于2013年12月18日作出(2013)云高刑终字第1505号刑事判决，以被告人徐广民犯贩卖毒品罪，判处死刑，缓期二年执行，剥夺政治权利终身，并处没收个人全部财产。判决发生法律效力后，于2014年03月12日交付监狱执行刑罚。执行期间，于2016年05月05日经云南省高级人民法院以(2016)云刑更1303号裁定，裁定减为无期徒刑，剥夺政治权利终身不变；于2019年12月12日经云南省高级人民法院以(2019)云刑更2661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12月获记表扬5次，已履行没收个人财产人民币38710.73元，其中本次考核期内执行没收财产人民币38710.73元；期内月均消费80.80元，账户余额4022.80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为此，根据《中华人民共和国刑法》第七十八条第一款、第七十九条、《中华人民共和国刑事诉讼法》第二百七十三条第二款、《中华人民共和国监狱法》第二十九条、第三十条之规定，建议对罪犯徐广民予以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