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罪犯肖如林，男，1983年9月14日出生，汉族，四川省盐边县人，初级中学教育，现在云南省第三监狱服刑。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丽江市中级人民法院于2013年09月25日作出(2013)丽中刑初字第39号刑事判决，以被告人肖如林犯运输毒品罪，判处死刑，缓期二年执行，剥夺政治权利终身，并处没收个人全部财产。宣判后，被告人肖如林不服，提出上诉。云南省高级人民法院于2014年04月17日作出(2013)云高刑终字第1495号刑事裁定，驳回上诉，维持并核准原判。判决发生法律效力后，于2014年08月11日交付监狱执行刑罚。执行期间，于2016年08月03日经云南省高级人民法院以(2016)云刑更2507号裁定，裁定减为无期徒刑，剥夺政治权利终身不变；于2019年12月16日经云南省高级人民法院以(2019)云刑更2697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10月获记表扬5次，已终止履行没收个人财产人民币金额不明确，本考核期内未缴纳财产性判项；期内月均消费74.52元，账户余额2092.02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为此，根据《中华人民共和国刑法》第七十八条第一款、第七十九条、《中华人民共和国刑事诉讼法》第二百七十三条第二款、《中华人民共和国监狱法》第二十九条、第三十条之规定，建议对罪犯肖如林予以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