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(2022)三狱减字第386号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罪犯吴定蔚，男，1988年9月22日出生，汉族，云南省镇雄县人，小学教育，现在云南省第三监狱服刑。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07月10日作出(2012)德刑三初字第125号刑事判决，以被告人吴定蔚犯运输毒品罪，判处无期徒刑，剥夺政治权利终身，并处没收个人全部财产。判决发生法律效力后，于2012年09月19日交付监狱执行刑罚。执行期间，于2014年12月17日经云南省高级人民法院以(2014)云高刑执字第3720号裁定，裁定减为有期徒刑二十一年三个月，剥夺政治权利改为七年；于2017年06月13日经云南省昆明市中级人民法院以(2017)云01刑更703号裁定，裁定减去有期徒刑六个月，剥夺政治权利七年不变；于2019年10月14日经云南省昆明市中级人民法院以(2019)云01刑更6899号裁定，裁定减去有期徒刑九个月，剥夺政治权利七年不变。现刑期自2014年12月17日至2034年12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已履行没收个人财产人民币1000.00元，其中本次考核期内执行没收财产人民币1000.00元；期内月均消费82.42元，账户余额973.22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为此，根据《中华人民共和国刑法》第七十八条第一款、第七十九条、《中华人民共和国刑事诉讼法》第二百七十三条第二款、《中华人民共和国监狱法》第二十九条、第三十条之规定，建议对罪犯吴定蔚予以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