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罪犯沙也，男，1976年4月2日出生，傣族，云南省瑞丽市人，文盲，现在云南省第三监狱服刑。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2018年05月21日作出(2018)云3102刑初92号刑事判决，以被告人沙也犯贩卖毒品罪，判处有期徒刑七年，并处罚金人民币10000.00元。宣判后，被告人沙也不服，提出上诉。云南省德宏傣族景颇族自治州中级人民法院于2018年07月17日作出(2018)云31刑终74号刑事裁定，驳回上诉，维持原判。判决发生法律效力后，于2018年08月21日交付监狱执行刑罚。执行期间，于2020年11月18日经云南省昆明市中级人民法院以(2020)云01刑更6859号裁定，裁定减去有期徒刑八个月。现刑期自2018年1月1日至2024年4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未履行财产性判项；期内月均消费36.28元，账户余额137.05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为此，根据《中华人民共和国刑法》第七十八条第一款、第七十九条、《中华人民共和国刑事诉讼法》第二百七十三条第二款、《中华人民共和国监狱法》第二十九条、第三十条之规定，建议对罪犯沙也予以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