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(2022)三狱减字第179号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罪犯瞿晓波，男，1979年3月10日出生，汉族，云南省富宁县人，初级中学教育，现在云南省第三监狱服刑。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2007年12月28日作出(2007)临中刑初字第556号刑事判决，以被告人瞿晓波犯走私毒品罪，判处无期徒刑，剥夺政治权利终身，并处没收个人财产人民币50000.00元。判决发生法律效力后，于2008年03月19日交付监狱执行刑罚。执行期间，于2010年05月27日经云南省高级人民法院以(2010)云高刑执字第1591号裁定，裁定减为有期徒刑十九年八个月，剥夺政治权利改为七年；于2012年06月29日经云南省昆明市中级人民法院以(2012)昆刑执字第17055号裁定，裁定减去有期徒刑一年十个月，剥夺政治权利七年不变；于2013年08月08日经云南省昆明市中级人民法院以(2013)昆刑执字第14518号裁定，裁定减去有期徒刑一年，剥夺政治权利七年不变；于2014年09月08日经云南省昆明市中级人民法院以(2014)昆刑执字第18290号裁定，裁定减去有期徒刑八个月，剥夺政治权利七年不变；于2015年10月15日经云南省昆明市中级人民法院以(2015)昆刑执字第15243号裁定，裁定减去有期徒刑十个月，剥夺政治权利七年不变；于2016年12月27日经云南省昆明市中级人民法院以(2016)云01刑更20695号裁定，裁定减去有期徒刑一年，剥夺政治权利七年不变；于2019年06月26日经云南省昆明市中级人民法院以(2019)云01刑更5216号裁定，裁定减去有期徒刑九个月，剥夺政治权利七年不变。现刑期自2010年5月27日至2023年12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11月至2021年08月获记表扬6次，已履行没收个人财产人民币1800.00元，其中本次考核期内执行没收财产人民币1800.00元；期内月均消费64.47元，账户余额742.08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为此，根据《中华人民共和国刑法》第七十八条第一款、第七十九条、《中华人民共和国刑事诉讼法》第二百七十三条第二款、《中华人民共和国监狱法》第二十九条、第三十条之规定，建议对罪犯瞿晓波予以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br w:type="page"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