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(2022)三狱减字第149号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罪犯普德华，男，1971年11月4日出生，彝族，云南省芒市人，中等专科结业，现在云南省第三监狱服刑。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11月24日作出(2011)德刑初字第243号刑事判决，以被告人普德华犯运输毒品罪，判处无期徒刑，剥夺政治权利终身，并处没收个人全部财产。宣判后，被告人普德华不服，提出上诉。云南省高级人民法院于2012年02月02日作出(2012)云高刑终字第140号刑事裁定，驳回上诉，维持原判。判决发生法律效力后，于2012年06月19日交付监狱执行刑罚。执行期间，于2014年09月25日经云南省高级人民法院以(2014)云高刑执字第2554号裁定，裁定减为有期徒刑二十年，剥夺政治权利改为十年；于2016年12月27日经云南省昆明市中级人民法院以(2016)云01刑更20689号裁定，裁定减去有期徒刑一年，剥夺政治权利十年不变；于2019年07月01日经云南省昆明市中级人民法院以(2019)云01刑更5152号裁定，裁定减去有期徒刑八个月，剥夺政治权利十年不变。现刑期自2014年9月25日至2033年1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另查明，该犯系毒品再犯，确有履行能力而不履行或不全部履行生效裁判中财产性判项的罪犯；未履行财产性判项；期内月均消费73.00元，账户余额827.00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为此，根据《中华人民共和国刑法》第七十八条第一款、第七十九条、《中华人民共和国刑事诉讼法》第二百七十三条第二款、《中华人民共和国监狱法》第二十九条、第三十条之规定，建议对罪犯普德华予以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