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(2022)三狱减字第406号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罪犯彭占才，男，1971年5月19日出生，汉族，云南省盈江县人，小学教育，现在云南省第三监狱服刑。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09月29日作出(2017)云31刑初107号刑事判决，以被告人彭占才犯运输毒品罪，判处有期徒刑十五年，并处没收个人财产人民币30000.00元。判决发生法律效力后，于2017年11月13日交付监狱执行刑罚。执行期间，于2020年04月02日经云南省昆明市中级人民法院以(2020)云刑更1647号裁定，裁定减去有期徒刑八个月。现刑期自2016年8月13日至2030年12月12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01月至2021年11月获记表扬4次，已履行没收个人财产人民币1000.00元，其中本次考核期内执行没收财产人民币1000.00元；期内月均消费63.40元，账户余额311.60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为此，根据《中华人民共和国刑法》第七十八条第一款、第七十九条、《中华人民共和国刑事诉讼法》第二百七十三条第二款、《中华人民共和国监狱法》第二十九条、第三十条之规定，建议对罪犯彭占才予以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