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(2022)三狱减字第118号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罪犯排腊堵，男，1981年8月15日出生，景颇族，云南省盈江县人，小学教育，现在云南省第三监狱服刑。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01月22日作出(2014)德刑一初字第335号刑事判决，以被告人排腊堵犯运输毒品罪，判处无期徒刑，剥夺政治权利终身，并处没收个人全部财产。判决发生法律效力后，于2015年04月16日交付监狱执行刑罚。执行期间，于2017年09月21日经云南省高级人民法院以(2017)云刑更1244号裁定，裁定减为有期徒刑二十二年，剥夺政治权利改为十年；于2019年12月18日经云南省昆明市中级人民法院以(2019)云01刑更8813号裁定，裁定减去有期徒刑八个月，剥夺政治权利十年不变。现刑期自2017年9月21日至2039年1月20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05月至2021年08月获记表扬5次，已履行没收个人财产人民币1000.00元，其中本次考核期内执行没收财产人民币1000.00元；期内月均消费54.60元，账户余额324.01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为此，根据《中华人民共和国刑法》第七十八条第一款、第七十九条、《中华人民共和国刑事诉讼法》第二百七十三条第二款、《中华人民共和国监狱法》第二十九条、第三十条之规定，建议对罪犯排腊堵予以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