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(2022)三狱减字第431号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罪犯欧廷楼，男，1985年7月9日出生，汉族，云南省龙陵县人，初级中学教育，现在云南省第三监狱服刑。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09月07日作出(2017)云刑初129号刑事判决，以被告人欧廷楼犯运输毒品罪，判处有期徒刑十五年，并处没收个人财产人民币30000.00元。判决发生法律效力后，于2017年11月16日交付监狱执行刑罚。执行期间，于2020年04月02日经云南省昆明市中级人民法院以(2020)云刑更1629号裁定，裁定减去有期徒刑八个月。现刑期自2016年8月24日至2030年12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10月获记表扬4次，已履行没收个人财产人民币1000.00元，其中本次考核期内执行没收财产人民币1000.00元；期内月均消费120.00元，账户余额978.00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为此，根据《中华人民共和国刑法》第七十八条第一款、第七十九条、《中华人民共和国刑事诉讼法》第二百七十三条第二款、《中华人民共和国监狱法》第二十九条、第三十条之规定，建议对罪犯欧廷楼予以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