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(2022)三狱减字第186号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罪犯奴尔买买提·吐尔逊，男，1980年11月6日出生，维吾尔族，新疆霍城县人，小学教育，现在云南省第三监狱服刑。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2008年12月09日作出(2008)昆刑三初字第549号刑事判决，以被告人奴尔买买提·吐尔逊犯运输毒品罪，判处死刑，缓期二年执行，剥夺政治权利终身，并处没收个人全部财产。并依法报请云南省高级人民法院核准，云南省高级人民法院于2009年04月10日作出(2009)云高刑复字第74号刑事裁定，核准原判。判决发生法律效力后，于2009年06月17日交付监狱执行刑罚。执行期间，于2011年05月20日经云南省高级人民法院以(2011)云高刑执字第1696号裁定，裁定减为无期徒刑，剥夺政治权利终身不变；于2013年08月22日经云南省高级人民法院以(2013)云高刑执字第2237号裁定，裁定减为有期徒刑十九年八个月，剥夺政治权利改为七年；于2015年10月15日经云南省昆明市中级人民法院以(2015)昆刑执字第15196号裁定，裁定减去有期徒刑九个月，剥夺政治权利七年不变；于2016年12月27日经云南省昆明市中级人民法院以(2016)云01刑更20490号裁定，裁定减去有期徒刑八个月，剥夺政治权利七年不变；于2019年06月25日经云南省昆明市中级人民法院以(2019)云01刑更5191号裁定，裁定减去有期徒刑九个月，剥夺政治权利七年不变。现刑期自2013年8月22日至2031年2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10月获记表扬6次，已履行没收个人财产人民币1000.00元，其中本次考核期内执行没收财产人民币1000.00元；期内月均消费57.41元，账户余额220.20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奴尔买买提·吐尔逊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