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(2022)三狱减字第256号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罪犯马记留，男，1963年9月21日出生，回族，云南省寻甸回族彝族自治县人，小学教育，现在云南省第三监狱服刑。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普洱市中级人民法院于2012年07月16日作出(2012)普中刑初字第308号刑事判决，以被告人马记留犯贩卖、运输毒品罪，判处死刑，缓期二年执行，剥夺政治权利终身，并处没收个人全部财产。宣判后，被告人马记留不服，提出上诉。云南省高级人民法院于2012年10月13日作出(2012)云高刑终字第1306号刑事裁定，驳回上诉，维持并核准原判。判决发生法律效力后，于2012年12月06日交付监狱执行刑罚。执行期间，于2015年03月16日经云南省高级人民法院以(2015)云高刑执字第1192号裁定，裁定减为无期徒刑，剥夺政治权利终身不变；于2019年10月22日经云南省高级人民法院以(2019)云刑更2041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07月至2021年10月获记表扬5次，另查明，该犯系毒品再犯，累犯；未履行财产性判项；期内月均消费74.46元，账户余额654.37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为此，根据《中华人民共和国刑法》第七十八条第一款、第七十九条、《中华人民共和国刑事诉讼法》第二百七十三条第二款、《中华人民共和国监狱法》第二十九条、第三十条之规定，建议对罪犯马记留予以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减去有期徒刑五个月，剥夺政治权利终身不变。特提请裁定。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