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罪犯罗再付，男，1981年8月21日出生，汉族，云南省威信县人，初级中学教育，现在云南省第三监狱服刑。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2013年05月23日作出(2012)昆刑三初47号刑事判决，以被告人罗再付犯运输毒品罪，判处有期徒刑十五年，并处没收个人财产人民币10000.00元。宣判后，被告人罗再付不服，提出上诉。云南省高级人民法院于2014年03月12日作出(2013)云高刑终字1153号刑事裁定，驳回上诉，维持原判。判决发生法律效力后，于2015年02月04日交付监狱执行刑罚。执行期间，于2017年11月10日经云南省昆明市中级人民法院以(2017)云01刑更6478号裁定，裁定减去有期徒刑八个月；于2019年10月14日经云南省昆明市中级人民法院以(2019)云01刑更6890号裁定，裁定减去有期徒刑九个月。现刑期自2011年4月19日至2024年11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没收个人部分财产已履行完毕；期内月均消费63.89元，账户余额447.88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为此，根据《中华人民共和国刑法》第七十八条第一款、第七十九条、《中华人民共和国刑事诉讼法》第二百七十三条第二款、《中华人民共和国监狱法》第二十九条、第三十条之规定，建议对罪犯罗再付予以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