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罪犯刘永稳，男，1992年8月20日出生，汉族，云南省梁河县人，小学教育，现在云南省第三监狱服刑。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梁河县人民法院于2017年12月28日作出(2017)云3122刑初95号刑事判决，以被告人刘永稳犯运输毒品罪，判处有期徒刑八年，并处罚金人民币5000.00元。宣判后，被告人刘永稳不服，提出上诉。云南省德宏傣族景颇族自治州中级人民法院于2018年06月04日作出(2018)云31刑终24号刑事裁定，驳回上诉，维持原判。判决发生法律效力后，于2018年07月11日交付监狱执行刑罚。执行期间，于2020年08月18日经云南省昆明市中级人民法院以(2020)云01刑更3366号裁定，裁定减去有期徒刑八个月。现刑期自2017年6月13日至2024年10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未履行财产性判项；期内月均消费101.60元，账户余额193.77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为此，根据《中华人民共和国刑法》第七十八条第一款、第七十九条、《中华人民共和国刑事诉讼法》第二百七十三条第二款、《中华人民共和国监狱法》第二十九条、第三十条之规定，建议对罪犯刘永稳予以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