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(2022)三狱减字第368号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罪犯刘彬，男，1965年1月10日出生，汉族，四川省绵阳市人，初级中学教育，现在云南省第三监狱服刑。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2009年08月18日作出(2009)昆刑三初字第467号刑事判决，以被告人刘彬犯运输毒品罪，判处无期徒刑，剥夺政治权利终身，并处没收个人财产人民币20000.00元。宣判后，被告人刘彬不服，提出上诉。云南省高级人民法院于2009年11月20日作出(2009)云高刑终字第1596号刑事裁定，驳回上诉，维持原判。判决发生法律效力后，于2010年01月19日交付监狱执行刑罚。执行期间，于2012年05月24日经云南省高级人民法院以(2012)云高刑执字第1103号裁定，裁定减为有期徒刑十九年一个月，剥夺政治权利改为七年；于2014年09月08日经云南省昆明市中级人民法院以(2014)昆刑执字第18660号裁定，裁定减去有期徒刑一年，剥夺政治权利七年不变；于2015年10月15日经云南省昆明市中级人民法院以(2015)昆刑执字第15413号裁定，裁定减去有期徒刑一年，剥夺政治权利七年不变；于2016年12月27日经云南省昆明市中级人民法院以(2016)云01刑更20742号裁定，裁定减去有期徒刑一年，剥夺政治权利七年不变；于2019年06月25日经云南省昆明市中级人民法院以(2019)云01刑更5187号裁定，裁定减去有期徒刑九个月，剥夺政治权利七年不变。现刑期自2012年5月24日至2027年9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2021年08月获记表扬6次，已履行没收个人财产人民币1000.00元，其中本次考核期内执行没收财产人民币1000.00元；期内月均消费46.87元，账户余额1538.80元；于鉴定为疾病犯，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为此，根据《中华人民共和国刑法》第七十八条第一款、第七十九条、《中华人民共和国刑事诉讼法》第二百七十三条第二款、《中华人民共和国监狱法》第二十九条、第三十条之规定，建议对罪犯刘彬予以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