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罪犯李卫江，男，1982年1月25日出生，彝族，云南省镇康县人，小学教育，现在云南省第三监狱服刑。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02月03日作出(2008)临中刑初字第33号刑事判决，以被告人李卫江犯走私毒品罪，判处无期徒刑，剥夺政治权利终身，并处没收个人财产人民币20000.00元。判决发生法律效力后，于2008年03月25日交付监狱执行刑罚。执行期间，于2010年05月27日经云南省高级人民法院以(2010)云高刑执字第1565号裁定，裁定减为有期徒刑十九年五个月，剥夺政治权利改为七年；于2012年06月29日经云南省昆明市中级人民法院以(2012)昆刑执字第17299号裁定，裁定减去有期徒刑二年，剥夺政治权利七年不变；于2013年08月08日经云南省昆明市中级人民法院以(2013)昆刑执字第14463号裁定，裁定减去有期徒刑十个月，剥夺政治权利七年不变；于2014年09月08日经云南省昆明市中级人民法院以(2014)昆刑执字第18609号裁定，裁定减去有期徒刑十一个月，剥夺政治权利七年不变；于2015年10月15日经云南省昆明市中级人民法院以(2015)昆刑执字第15315号裁定，裁定减去有期徒刑十一个月，剥夺政治权利七年不变；于2016年12月27日经云南省昆明市中级人民法院以(2016)云01刑更20543号裁定，裁定减去有期徒刑九个月，剥夺政治权利七年不变；于2019年06月26日经云南省昆明市中级人民法院以(2019)云01刑更5207号裁定，裁定减去有期徒刑九个月，剥夺政治权利七年不变。现刑期自2010年5月27日至2023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2021年09月至2021年12月累计余分518.3分；已履行没收个人财产人民币1000.00元，其中本次考核期内执行没收财产人民币1000.00元；期内月均消费69.93元，账户余额556.95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为此，根据《中华人民共和国刑法》第七十八条第一款、第七十九条、《中华人民共和国刑事诉讼法》第二百七十三条第二款、《中华人民共和国监狱法》第二十九条、第三十条之规定，建议对罪犯李卫江予以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