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(2022)三狱减字第147号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罪犯李世波，男，1981年7月11日出生，汉族，云南省龙陵县人，初级中学教育，现在云南省第三监狱服刑。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德宏傣族景颇族自治州中级人民法院于2015年03月26日作出(2015)德刑三初字第44号刑事判决，以被告人李世波犯运输毒品罪，判处无期徒刑，剥夺政治权利终身，并处没收个人全部财产。判决发生法律效力后，于2015年06月04日交付监狱执行刑罚。执行期间，于2019年10月22日经云南省高级人民法院以(2019)云刑更2045号裁定，裁定减为有期徒刑二十二年，剥夺政治权利改为十年。现刑期自2019年10月22日至2041年10月21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2019年07月至2021年10月获记表扬5次，另查明，该犯系毒品再犯，累犯，确有履行能力而不履行或不全部履行生效裁判中财产性判项的罪犯；未履行财产性判项；期内月均消费67.00元，账户余额821.00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为此，根据《中华人民共和国刑法》第七十八条第一款、第七十九条、《中华人民共和国刑事诉讼法》第二百七十三条第二款、《中华人民共和国监狱法》第二十九条、第三十条之规定，建议对罪犯李世波予以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减去有期徒刑五个月，剥夺政治权利十年不变。特提请裁定。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