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(2022)三狱减字第146号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罪犯李保荣，男，1976年6月5日出生，德昂族，云南省芒市人，初级中学教育，现在云南省第三监狱服刑。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05月03日作出(2016)云31刑初47号刑事判决，以被告人李保荣犯运输毒品罪，判处无期徒刑，剥夺政治权利终身，并处没收个人全部财产。宣判后，被告人李保荣不服，提出上诉。云南省高级人民法院于2016年08月18日作出(2016)云刑终848号刑事裁定，驳回上诉，维持原判。判决发生法律效力后，于2017年01月19日交付监狱执行刑罚。执行期间，于2019年09月11日经云南省高级人民法院以(2019)云刑更1490号裁定，裁定减为有期徒刑二十二年，剥夺政治权利改为十年。现刑期自2019年9月11日至2041年9月10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12月获记表扬6次，未履行财产性判项；期内月均消费72.00元，账户余额540.00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为此，根据《中华人民共和国刑法》第七十八条第一款、第七十九条、《中华人民共和国刑事诉讼法》第二百七十三条第二款、《中华人民共和国监狱法》第二十九条、第三十条之规定，建议对罪犯李保荣予以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