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罪犯蒋明乾，男，1981年9月24日出生，汉族，云南省盐津县人，小学教育，现在云南省第三监狱服刑。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03月19日作出(2014)德刑一初字第17号刑事判决，以被告人蒋明乾犯运输毒品罪，判处有期徒刑十五年，并处没收个人全部财产。宣判后，同案犯不服，提出上诉。云南省高级人民法院于2014年10月27日作出(2014)云高刑终字第773号刑事裁定，驳回上诉，维持原判。判决发生法律效力后，于2015年10月22日交付监狱执行刑罚。执行期间，于2018年04月24日经云南省昆明市中级人民法院以(2018)云01刑更4471号裁定，裁定减去有期徒刑九个月；于2020年03月30日经云南省昆明市中级人民法院以(2020)云01刑更1564号裁定，裁定减去有期徒刑九个月。现刑期自2013年3月30日至2026年9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已履行没收个人财产人民币1000.00元，其中本次考核期内执行没收财产人民币1000.00元；期内月均消费42.97元，账户余额272.81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为此，根据《中华人民共和国刑法》第七十八条第一款、第七十九条、《中华人民共和国刑事诉讼法》第二百七十三条第二款、《中华人民共和国监狱法》第二十九条、第三十条之规定，建议对罪犯蒋明乾予以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