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(2022)三狱减字第454号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罪犯黄永平，男，1993年5月3日出生，哈尼族，云南省元江哈尼族彝族傣族自治县人，初级中学教育，现在云南省第三监狱服刑。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2014年11月03日作出(2014)德刑三初字第96号刑事判决，以被告人黄永平犯走私、运输毒品罪，判处无期徒刑，剥夺政治权利终身，并处没收个人全部财产。判决发生法律效力后，于2014年12月19日交付监狱执行刑罚。执行期间，于2017年07月19日经云南省高级人民法院以(2017)云刑更537号裁定，裁定减为有期徒刑二十二年，剥夺政治权利改为十年；于2019年12月19日经云南省昆明市中级人民法院以(2019)云01刑更8823号裁定，裁定减去有期徒刑九个月，剥夺政治权利十年不变。现刑期自2017年7月19日至2038年10月18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06月至2021年10月获记表扬5次，已履行没收个人财产人民币1000.00元，其中本次考核期内执行没收财产人民币1000.00元；期内月均消费78.60元，账户余额1210.20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为此，根据《中华人民共和国刑法》第七十八条第一款、第七十九条、《中华人民共和国刑事诉讼法》第二百七十三条第二款、《中华人民共和国监狱法》第二十九条、第三十条之规定，建议对罪犯黄永平予以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